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F6" w:rsidRDefault="00743CC1" w:rsidP="00743CC1">
      <w:pPr>
        <w:jc w:val="center"/>
        <w:rPr>
          <w:b/>
          <w:u w:val="single"/>
        </w:rPr>
      </w:pPr>
      <w:r>
        <w:rPr>
          <w:b/>
          <w:u w:val="single"/>
        </w:rPr>
        <w:t>Chpts 8 and 10 Test Review</w:t>
      </w:r>
    </w:p>
    <w:p w:rsidR="00743CC1" w:rsidRDefault="00743CC1" w:rsidP="00743CC1">
      <w:pPr>
        <w:rPr>
          <w:b/>
          <w:u w:val="single"/>
        </w:rPr>
      </w:pPr>
      <w:r>
        <w:rPr>
          <w:b/>
          <w:u w:val="single"/>
        </w:rPr>
        <w:t>Chpt 8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Cognition: know definition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Characteristics of language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Phonemes and morphemes: definitions and be able to recognize them in examples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Connotation and Denotation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Development of language: know how children learn language (babbling, first words, receptive vs. productive language)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Errors in language: overextension, underextension, telegraphic speech, overregularization, etc…)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Metalinguistics: definition and recognize examples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Behaviorist view (Skinner) of the acquisition of language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Nativist view (Chomsky)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Greeno’s kinds of problems: inducing structure, arrangement, transformation, etc…)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Insight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Well-defined and ill-defined problems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Functional fixedness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Mental set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Problem solving: trial and error, heuristics (availability and representativeness), searching for analogies, working backward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Field-dependent/independent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Compensatory and noncompensatory strategies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Expected value theory: subjective utility/probability</w:t>
      </w:r>
    </w:p>
    <w:p w:rsidR="00743CC1" w:rsidRDefault="00743CC1" w:rsidP="00743CC1">
      <w:pPr>
        <w:pStyle w:val="ListParagraph"/>
        <w:numPr>
          <w:ilvl w:val="0"/>
          <w:numId w:val="1"/>
        </w:numPr>
      </w:pPr>
      <w:r>
        <w:t>Conjunction fallacy, ignoring base rates, alternative outcomes effect</w:t>
      </w:r>
    </w:p>
    <w:p w:rsidR="00743CC1" w:rsidRDefault="00743CC1" w:rsidP="00743CC1">
      <w:pPr>
        <w:ind w:left="360"/>
        <w:rPr>
          <w:b/>
          <w:u w:val="single"/>
        </w:rPr>
      </w:pPr>
      <w:r>
        <w:rPr>
          <w:b/>
          <w:u w:val="single"/>
        </w:rPr>
        <w:t>Chpt 10</w:t>
      </w:r>
    </w:p>
    <w:p w:rsidR="00743CC1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Hunger: ventromedial/lateral hypothalamus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Glucostatic theory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Obesity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Set point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Male/Female gonadal hormones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Pheromones/Aphrodisiacs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Coolidge Effect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Parental Investment Theory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Phases of human sexual response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Affiliation and Achievement Motives, TAT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Three basic components of emotion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GSR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Facial Feedback Hypothesis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Display rules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lastRenderedPageBreak/>
        <w:t>James-Lange Theory of emotions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Cannon-Bard Theory of emotions</w:t>
      </w:r>
    </w:p>
    <w:p w:rsidR="00AC29D2" w:rsidRPr="00AC29D2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Schachter Two-Factor Theory</w:t>
      </w:r>
    </w:p>
    <w:p w:rsidR="00AC29D2" w:rsidRPr="00743CC1" w:rsidRDefault="00AC29D2" w:rsidP="00743CC1">
      <w:pPr>
        <w:pStyle w:val="ListParagraph"/>
        <w:numPr>
          <w:ilvl w:val="0"/>
          <w:numId w:val="2"/>
        </w:numPr>
        <w:rPr>
          <w:b/>
          <w:u w:val="single"/>
        </w:rPr>
      </w:pPr>
      <w:r>
        <w:t>Evolutionary Theories of emotions</w:t>
      </w:r>
      <w:bookmarkStart w:id="0" w:name="_GoBack"/>
      <w:bookmarkEnd w:id="0"/>
    </w:p>
    <w:sectPr w:rsidR="00AC29D2" w:rsidRPr="00743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CED"/>
    <w:multiLevelType w:val="hybridMultilevel"/>
    <w:tmpl w:val="11903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1262BC"/>
    <w:multiLevelType w:val="hybridMultilevel"/>
    <w:tmpl w:val="1346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1"/>
    <w:rsid w:val="004609F6"/>
    <w:rsid w:val="00743CC1"/>
    <w:rsid w:val="00AC29D2"/>
    <w:rsid w:val="00BB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repair</dc:creator>
  <cp:lastModifiedBy>repair</cp:lastModifiedBy>
  <cp:revision>1</cp:revision>
  <cp:lastPrinted>2013-04-30T16:06:00Z</cp:lastPrinted>
  <dcterms:created xsi:type="dcterms:W3CDTF">2013-04-30T15:51:00Z</dcterms:created>
  <dcterms:modified xsi:type="dcterms:W3CDTF">2013-04-30T20:17:00Z</dcterms:modified>
</cp:coreProperties>
</file>