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VISITA AL DENTISTA PARA ESTUDIANTES NUEVOS Y ANTIGUOS 2024-2025</w:t>
      </w:r>
    </w:p>
    <w:p w:rsidR="00000000" w:rsidDel="00000000" w:rsidP="00000000" w:rsidRDefault="00000000" w:rsidRPr="00000000" w14:paraId="00000004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01" w:right="101" w:firstLine="0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01" w:right="101" w:firstLine="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REF:</w:t>
        <w:tab/>
        <w:tab/>
        <w:tab/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Formulario para la visita al dentista</w:t>
      </w:r>
    </w:p>
    <w:p w:rsidR="00000000" w:rsidDel="00000000" w:rsidP="00000000" w:rsidRDefault="00000000" w:rsidRPr="00000000" w14:paraId="00000007">
      <w:pPr>
        <w:spacing w:after="0" w:line="240" w:lineRule="auto"/>
        <w:ind w:left="101" w:right="101" w:firstLine="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156" w:right="101" w:hanging="2055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QUIÉN:</w:t>
        <w:tab/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Todos los estudiantes antiguos y nuevos que piensan participar en el programa de Head Start en el año escolar 2024-2025.</w:t>
      </w:r>
    </w:p>
    <w:p w:rsidR="00000000" w:rsidDel="00000000" w:rsidP="00000000" w:rsidRDefault="00000000" w:rsidRPr="00000000" w14:paraId="00000009">
      <w:pPr>
        <w:spacing w:after="0" w:line="240" w:lineRule="auto"/>
        <w:ind w:left="2156" w:right="101" w:hanging="2055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436" w:right="101" w:hanging="1335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QUÉ:</w:t>
        <w:tab/>
        <w:tab/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Formulario para ser entregado cuando vaya al dentista.</w:t>
      </w:r>
    </w:p>
    <w:p w:rsidR="00000000" w:rsidDel="00000000" w:rsidP="00000000" w:rsidRDefault="00000000" w:rsidRPr="00000000" w14:paraId="0000000B">
      <w:pPr>
        <w:spacing w:after="0" w:line="240" w:lineRule="auto"/>
        <w:ind w:left="1436" w:right="101" w:hanging="1335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2160" w:right="101" w:hanging="2055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DÓNDE: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ab/>
        <w:t xml:space="preserve">Se pedirá en forma </w:t>
      </w: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obligatoria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 el formulario </w:t>
      </w: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completado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 de la visita al dentista cuando llegue a la puerta para continuar el proceso de las inscripciones. </w:t>
      </w:r>
      <w:r w:rsidDel="00000000" w:rsidR="00000000" w:rsidRPr="00000000">
        <w:rPr>
          <w:rFonts w:ascii="Century" w:cs="Century" w:eastAsia="Century" w:hAnsi="Century"/>
          <w:sz w:val="24"/>
          <w:szCs w:val="24"/>
          <w:u w:val="single"/>
          <w:rtl w:val="0"/>
        </w:rPr>
        <w:t xml:space="preserve">Si su hijo/a no a ido al dentista en los últimos seis meses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, por favor fije una cita con el dentista </w:t>
      </w: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antes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 de la fecha de su cita y antes de que no pueda obtener una cita en la temporada alta de otoño. Si el formulario dental no ha sido completado antes de la fecha y hora de la evaluación, es posible que su niña/o sea colocada/o en la lista de prioridad o espera. Por favor no olvide pedir </w:t>
      </w:r>
      <w:r w:rsidDel="00000000" w:rsidR="00000000" w:rsidRPr="00000000">
        <w:rPr>
          <w:rFonts w:ascii="Century" w:cs="Century" w:eastAsia="Century" w:hAnsi="Century"/>
          <w:sz w:val="24"/>
          <w:szCs w:val="24"/>
          <w:u w:val="single"/>
          <w:rtl w:val="0"/>
        </w:rPr>
        <w:t xml:space="preserve">la firma del dentista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 en su formulario. </w:t>
      </w: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No habrá excepciones.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2160" w:right="101" w:hanging="2055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436" w:right="101" w:hanging="1335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ENTREGUE A: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ab/>
        <w:t xml:space="preserve">La enfermera, Brooke Rushing (940) 369-3906</w:t>
      </w:r>
    </w:p>
    <w:p w:rsidR="00000000" w:rsidDel="00000000" w:rsidP="00000000" w:rsidRDefault="00000000" w:rsidRPr="00000000" w14:paraId="0000000F">
      <w:pPr>
        <w:spacing w:after="0" w:line="240" w:lineRule="auto"/>
        <w:ind w:left="1436" w:right="101" w:hanging="1335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2156" w:right="101" w:hanging="2055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  <w:rtl w:val="0"/>
        </w:rPr>
        <w:t xml:space="preserve">PREGUNTAS: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ab/>
        <w:t xml:space="preserve">Por favor dirija todas sus preguntas a nuestra enfermera, a la asistente de servicios familiares y a la trabajadora social.</w:t>
      </w:r>
    </w:p>
    <w:p w:rsidR="00000000" w:rsidDel="00000000" w:rsidP="00000000" w:rsidRDefault="00000000" w:rsidRPr="00000000" w14:paraId="00000011">
      <w:pPr>
        <w:spacing w:after="0" w:line="240" w:lineRule="auto"/>
        <w:ind w:left="101" w:right="101" w:firstLine="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101" w:right="101" w:firstLine="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101" w:right="101" w:firstLine="0"/>
        <w:jc w:val="center"/>
        <w:rPr>
          <w:rFonts w:ascii="Century" w:cs="Century" w:eastAsia="Century" w:hAnsi="Century"/>
          <w:b w:val="1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b w:val="1"/>
          <w:sz w:val="24"/>
          <w:szCs w:val="24"/>
        </w:rPr>
        <w:drawing>
          <wp:inline distB="0" distT="0" distL="0" distR="0">
            <wp:extent cx="6622562" cy="7023736"/>
            <wp:effectExtent b="0" l="0" r="0" t="0"/>
            <wp:docPr descr="Screen Clipping" id="11" name="image1.png"/>
            <a:graphic>
              <a:graphicData uri="http://schemas.openxmlformats.org/drawingml/2006/picture">
                <pic:pic>
                  <pic:nvPicPr>
                    <pic:cNvPr descr="Screen Clipping" id="0" name="image1.png"/>
                    <pic:cNvPicPr preferRelativeResize="0"/>
                  </pic:nvPicPr>
                  <pic:blipFill>
                    <a:blip r:embed="rId7"/>
                    <a:srcRect b="1259" l="1422" r="1095" t="10511"/>
                    <a:stretch>
                      <a:fillRect/>
                    </a:stretch>
                  </pic:blipFill>
                  <pic:spPr>
                    <a:xfrm>
                      <a:off x="0" y="0"/>
                      <a:ext cx="6622562" cy="70237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0" distT="0" distL="0" distR="0">
          <wp:extent cx="1962655" cy="1138382"/>
          <wp:effectExtent b="0" l="0" r="0" 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2655" cy="11383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3305175" cy="1472148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02938" y="3056100"/>
                        <a:ext cx="328612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DENTON INDEPENDENT SCHOOL DISTRICT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Brooke Rushing, BSN, RN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Registered School Nurse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brushing2@dentonisd.org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Ann Windle School for Young Children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901 Audra Lane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Denton, Texas 76209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Phone: 940-369-3906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Schoolbook" w:cs="Century Schoolbook" w:eastAsia="Century Schoolbook" w:hAnsi="Century School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Fax: 940-369-4930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3305175" cy="1472148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5175" cy="14721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B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317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B31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3173"/>
  </w:style>
  <w:style w:type="paragraph" w:styleId="Footer">
    <w:name w:val="footer"/>
    <w:basedOn w:val="Normal"/>
    <w:link w:val="FooterChar"/>
    <w:uiPriority w:val="99"/>
    <w:unhideWhenUsed w:val="1"/>
    <w:rsid w:val="00AB31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3173"/>
  </w:style>
  <w:style w:type="character" w:styleId="Hyperlink">
    <w:name w:val="Hyperlink"/>
    <w:basedOn w:val="DefaultParagraphFont"/>
    <w:uiPriority w:val="99"/>
    <w:unhideWhenUsed w:val="1"/>
    <w:rsid w:val="00AB317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PqjMMNJmn8zifDRDNLlsldqGA==">CgMxLjA4AHIhMW8xN3NhSkhjVU1RWm9xXzY4VVdGQ3VLTGY4b24zeXJq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2021-04-30T15:26:00Z</dcterms:created>
  <dc:creator>Wilson, Megan J</dc:creator>
</cp:coreProperties>
</file>